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73" w:rsidRPr="00271F40" w:rsidRDefault="00D809E4" w:rsidP="00BA477A">
      <w:pPr>
        <w:spacing w:after="0" w:line="240" w:lineRule="auto"/>
        <w:ind w:left="567" w:right="708"/>
        <w:contextualSpacing/>
        <w:jc w:val="right"/>
        <w:rPr>
          <w:rFonts w:ascii="Times New Roman" w:eastAsia="Calibri" w:hAnsi="Times New Roman" w:cs="Times New Roman"/>
          <w:b/>
          <w:bCs/>
          <w:iCs/>
          <w:color w:val="365F91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>Приложение 2</w:t>
      </w:r>
    </w:p>
    <w:p w:rsidR="000F091A" w:rsidRPr="004D4235" w:rsidRDefault="00D809E4" w:rsidP="000F091A">
      <w:pPr>
        <w:tabs>
          <w:tab w:val="center" w:pos="4961"/>
          <w:tab w:val="left" w:pos="8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Техническое</w:t>
      </w:r>
      <w:r w:rsidR="004D4235">
        <w:rPr>
          <w:rFonts w:ascii="Times New Roman" w:hAnsi="Times New Roman" w:cs="Times New Roman"/>
          <w:b/>
          <w:sz w:val="24"/>
        </w:rPr>
        <w:t xml:space="preserve"> задание</w:t>
      </w:r>
    </w:p>
    <w:p w:rsidR="000F091A" w:rsidRPr="000F091A" w:rsidRDefault="000F091A" w:rsidP="000F091A">
      <w:pPr>
        <w:tabs>
          <w:tab w:val="center" w:pos="4961"/>
          <w:tab w:val="left" w:pos="8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Pr="000F091A">
        <w:rPr>
          <w:rFonts w:ascii="Times New Roman" w:hAnsi="Times New Roman" w:cs="Times New Roman"/>
          <w:b/>
          <w:sz w:val="24"/>
        </w:rPr>
        <w:t>Шприцевой инфузионный насос</w:t>
      </w:r>
      <w:r>
        <w:rPr>
          <w:rFonts w:ascii="Times New Roman" w:hAnsi="Times New Roman" w:cs="Times New Roman"/>
          <w:b/>
          <w:sz w:val="24"/>
        </w:rPr>
        <w:t>»</w:t>
      </w:r>
    </w:p>
    <w:p w:rsidR="000F091A" w:rsidRPr="00FB67A1" w:rsidRDefault="000F091A" w:rsidP="00BA477A">
      <w:pPr>
        <w:tabs>
          <w:tab w:val="left" w:pos="8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836"/>
        <w:gridCol w:w="851"/>
        <w:gridCol w:w="2085"/>
        <w:gridCol w:w="7724"/>
        <w:gridCol w:w="1276"/>
      </w:tblGrid>
      <w:tr w:rsidR="000F091A" w:rsidRPr="00FB67A1" w:rsidTr="000F091A">
        <w:trPr>
          <w:trHeight w:val="409"/>
          <w:jc w:val="center"/>
        </w:trPr>
        <w:tc>
          <w:tcPr>
            <w:tcW w:w="708" w:type="dxa"/>
            <w:shd w:val="clear" w:color="auto" w:fill="BFBFBF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836" w:type="dxa"/>
            <w:shd w:val="clear" w:color="auto" w:fill="BFBFBF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1936" w:type="dxa"/>
            <w:gridSpan w:val="4"/>
            <w:shd w:val="clear" w:color="auto" w:fill="BFBFBF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0F091A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BA477A" w:rsidRPr="00BA477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государственным реестром медицинских изделий с указанием модели, наи</w:t>
            </w:r>
            <w:r w:rsidR="00BA477A">
              <w:rPr>
                <w:rFonts w:ascii="Times New Roman" w:hAnsi="Times New Roman" w:cs="Times New Roman"/>
                <w:i/>
                <w:sz w:val="20"/>
                <w:szCs w:val="20"/>
              </w:rPr>
              <w:t>менования производителя, страны</w:t>
            </w: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1936" w:type="dxa"/>
            <w:gridSpan w:val="4"/>
            <w:vAlign w:val="center"/>
          </w:tcPr>
          <w:p w:rsidR="004D4235" w:rsidRPr="00724BE4" w:rsidRDefault="000F091A" w:rsidP="004D4235">
            <w:pPr>
              <w:pStyle w:val="1"/>
              <w:contextualSpacing/>
              <w:rPr>
                <w:rFonts w:ascii="Times New Roman" w:hAnsi="Times New Roman"/>
                <w:b/>
                <w:sz w:val="20"/>
              </w:rPr>
            </w:pPr>
            <w:r w:rsidRPr="00724BE4">
              <w:rPr>
                <w:rFonts w:ascii="Times New Roman" w:hAnsi="Times New Roman"/>
                <w:b/>
                <w:sz w:val="20"/>
              </w:rPr>
              <w:t>Насос шприцевой инфузионный</w:t>
            </w:r>
          </w:p>
          <w:p w:rsidR="000F091A" w:rsidRPr="00724BE4" w:rsidRDefault="000F091A" w:rsidP="00D6619F">
            <w:pPr>
              <w:pStyle w:val="1"/>
              <w:contextualSpacing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</w:tr>
      <w:tr w:rsidR="000F091A" w:rsidRPr="00FB67A1" w:rsidTr="000F091A">
        <w:trPr>
          <w:trHeight w:val="611"/>
          <w:jc w:val="center"/>
        </w:trPr>
        <w:tc>
          <w:tcPr>
            <w:tcW w:w="708" w:type="dxa"/>
            <w:vMerge w:val="restart"/>
            <w:vAlign w:val="center"/>
          </w:tcPr>
          <w:p w:rsidR="000F091A" w:rsidRPr="00CA75E8" w:rsidRDefault="00CA75E8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836" w:type="dxa"/>
            <w:vMerge w:val="restart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51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085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7724" w:type="dxa"/>
            <w:vAlign w:val="center"/>
          </w:tcPr>
          <w:p w:rsidR="000F091A" w:rsidRPr="00724BE4" w:rsidRDefault="00CA75E8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75E8">
              <w:rPr>
                <w:rFonts w:ascii="Times New Roman" w:hAnsi="Times New Roman" w:cs="Times New Roman"/>
                <w:i/>
                <w:sz w:val="20"/>
                <w:szCs w:val="20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276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0F091A" w:rsidRPr="00FB67A1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36" w:type="dxa"/>
            <w:gridSpan w:val="4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0F091A" w:rsidRPr="00FB67A1" w:rsidTr="000F091A">
        <w:trPr>
          <w:trHeight w:val="682"/>
          <w:jc w:val="center"/>
        </w:trPr>
        <w:tc>
          <w:tcPr>
            <w:tcW w:w="708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dxa"/>
            <w:vAlign w:val="center"/>
          </w:tcPr>
          <w:p w:rsidR="000F091A" w:rsidRPr="000F091A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Шприцевой инфузионный насос</w:t>
            </w:r>
          </w:p>
        </w:tc>
        <w:tc>
          <w:tcPr>
            <w:tcW w:w="7724" w:type="dxa"/>
          </w:tcPr>
          <w:p w:rsidR="00CA75E8" w:rsidRPr="00CA75E8" w:rsidRDefault="004D4235" w:rsidP="00CA75E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И</w:t>
            </w:r>
            <w:r w:rsidR="00CA75E8" w:rsidRPr="00CA75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нфузионный шприцевой насос, который в сочетании со специальными расходными материалами и аксессуарамипредназначен для проведения инфузионной терапии.</w:t>
            </w:r>
          </w:p>
          <w:p w:rsidR="000F091A" w:rsidRDefault="00CA75E8" w:rsidP="00CA75E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A75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Насос предназначен для дробного или непрерывного введения парентеральных и энтеральных растворов через стандартные медицинские пути доступа у взрослых, детей и новорожденных. Данные пути доступа включают, но не ограничиваясь этим, внутривенные, внутриартериальные, подкожные, эпидуральные и энтеральные пути доступа . Система также может использоваться для введения лекарств, показанных при инфузионной терапии. К их числу относятся, но не ограничиваясь этим, анестетики, седативные средства, анальгетики, катехоламины и т.д.; кровь или компоненты крови; растворы для общего парентерального или энтерального питания и липиды.</w:t>
            </w:r>
          </w:p>
          <w:p w:rsidR="00C40D53" w:rsidRPr="00C40D53" w:rsidRDefault="00C40D53" w:rsidP="00CA75E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</w:pPr>
            <w:r w:rsidRPr="00C40D53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Область применения: ОАРИТ (педиатрические включительно), Онкология (педиатрические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включительно), трансплантология.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A3F80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A75E8">
              <w:rPr>
                <w:rFonts w:ascii="Times New Roman" w:hAnsi="Times New Roman" w:cs="Times New Roman"/>
                <w:sz w:val="20"/>
                <w:szCs w:val="20"/>
              </w:rPr>
              <w:t xml:space="preserve">Большой цветной дисплей с углом обзора </w:t>
            </w:r>
            <w:r w:rsidR="00A2124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A75E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CA75E8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7A3F80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3F80">
              <w:rPr>
                <w:rFonts w:ascii="Times New Roman" w:hAnsi="Times New Roman" w:cs="Times New Roman"/>
                <w:sz w:val="20"/>
                <w:szCs w:val="20"/>
              </w:rPr>
              <w:t>Регулировка яркости экрана и звука до 9 уровней</w:t>
            </w:r>
            <w:r w:rsidR="007A3F80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автоматический переход в ночной режим при заданном параметре</w:t>
            </w:r>
            <w:r w:rsidR="007A3F80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0F091A" w:rsidRDefault="007A3F80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Русифицированное меню управления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данными</w:t>
            </w:r>
            <w:r w:rsidR="00342F9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A3F80" w:rsidRPr="00724BE4" w:rsidRDefault="007A3F80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Интуитивное управление, встроенная пошаговая инструкция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 (Путеводители)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D066B" w:rsidRPr="003D066B" w:rsidRDefault="000F091A" w:rsidP="003D066B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Возможность использования шприцев </w:t>
            </w:r>
            <w:r w:rsidR="007A3F80" w:rsidRPr="007A3F80">
              <w:rPr>
                <w:rFonts w:ascii="Times New Roman" w:hAnsi="Times New Roman" w:cs="Times New Roman"/>
                <w:sz w:val="20"/>
                <w:szCs w:val="20"/>
              </w:rPr>
              <w:t xml:space="preserve">малого объема 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от 2 мл до 60 мл, различных 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производителей; </w:t>
            </w:r>
          </w:p>
          <w:p w:rsidR="0036320F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Полуавтоматический привод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5D51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итий-ионная </w:t>
            </w:r>
            <w:r w:rsidR="003D06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D0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</w:t>
            </w:r>
            <w:r w:rsidR="003D066B" w:rsidRPr="003D0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0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ion</w:t>
            </w:r>
            <w:r w:rsidR="003D066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батарея</w:t>
            </w:r>
          </w:p>
          <w:p w:rsidR="0036320F" w:rsidRDefault="00C55D51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Время работы в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 автономном режиме до 10 часов со скоростью 5 мл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ч;</w:t>
            </w:r>
          </w:p>
          <w:p w:rsidR="0036320F" w:rsidRDefault="0036320F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Время зарядки насоса не более 3 часов;</w:t>
            </w:r>
          </w:p>
          <w:p w:rsidR="0036320F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- Границы скорости инфузии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0.01 -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00 мл/час;</w:t>
            </w:r>
          </w:p>
          <w:p w:rsidR="00341BA9" w:rsidRDefault="00341BA9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Общий объем инфузии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0,01 - 9 999 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A6F30" w:rsidRDefault="00DA6F30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Наличие предварительного выбора объема не менее 0.01 мл до 9,999 мл с шагом 0.01 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1BA9" w:rsidRDefault="0036320F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Возможность установки шага инфузии при любом объеме и скорости инфузии – 0,01 мл</w:t>
            </w:r>
            <w:r w:rsidRPr="003632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ч;</w:t>
            </w:r>
          </w:p>
          <w:p w:rsidR="00DA6F30" w:rsidRDefault="00341BA9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Установка времени инфузии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00:01 ч - 99:59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341BA9" w:rsidRDefault="00DA6F30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режима «Пауза»;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>- Болюс ручной или программируемый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Заданная скорость болюса может быть изменена через сервисное меню или при вводе комбинации объема болюса и длительности болюса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Журналы событий: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1000 записей журнала, п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 xml:space="preserve">ри необходимости, следующие записи вносятся поверх самых старых.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100 событий 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системной диагностики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При выключении прибора и извлечении батареи записи сохраняются</w:t>
            </w:r>
            <w:r w:rsidR="003D066B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341BA9" w:rsidRDefault="003D066B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Расширенная лекарственная библиотека </w:t>
            </w:r>
            <w:r w:rsidRPr="004650D0">
              <w:rPr>
                <w:rFonts w:ascii="Times New Roman" w:hAnsi="Times New Roman"/>
              </w:rPr>
              <w:t>включ</w:t>
            </w:r>
            <w:r>
              <w:rPr>
                <w:rFonts w:ascii="Times New Roman" w:hAnsi="Times New Roman"/>
              </w:rPr>
              <w:t>ае</w:t>
            </w:r>
            <w:r w:rsidRPr="004650D0">
              <w:rPr>
                <w:rFonts w:ascii="Times New Roman" w:hAnsi="Times New Roman"/>
              </w:rPr>
              <w:t xml:space="preserve">т </w:t>
            </w: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до 3000 наименований препаратов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. До 10 концентраций для каждого лекарства. Лекарства можно разделить на 30 категорий. Лекарства можно разделить на 15 профилей пациентов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Одна и та же библиотека лекарств может загружаться одновременно через один интерфейс на станции до 18 инфузионных насосов в системе с внешним оборудованием;</w:t>
            </w:r>
          </w:p>
          <w:p w:rsidR="00D809E4" w:rsidRDefault="000F091A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>Встроенная ф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>ункция - ограничения введения лекарственных средств(наркотические, анестетики, и.т. д.)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>. Используется п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 xml:space="preserve"> превышении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 xml:space="preserve"> фиксированных пороговых значений включается функция жестких и мягких ограничений.</w:t>
            </w:r>
          </w:p>
          <w:p w:rsidR="00433F81" w:rsidRDefault="00D809E4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>истема уменьшения ошибки дозирования (DERS)) возможность внесения жестких и мягких ограничений дозирования по каждому препарату значительно снижает риск ошибочного введения параметров в насос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A6F30" w:rsidRDefault="00DA6F30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Параметры препаратов, доступные в программе насоса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н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азвание концентрации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корость по умолчанию, мин., макс., дозировка по умолчанию, мин., макс. параметры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олюса по умолчанию, мин., макс.;</w:t>
            </w:r>
          </w:p>
          <w:p w:rsidR="00341BA9" w:rsidRPr="00341BA9" w:rsidRDefault="00433F81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33F8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Яркий индикатор статуса состояния </w:t>
            </w:r>
            <w:r w:rsidR="00AB5BD5">
              <w:rPr>
                <w:rFonts w:ascii="Times New Roman" w:hAnsi="Times New Roman" w:cs="Times New Roman"/>
                <w:sz w:val="20"/>
                <w:szCs w:val="20"/>
              </w:rPr>
              <w:t>насоса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(зеленый - инфузия, красный </w:t>
            </w:r>
            <w:r w:rsidR="00AB5BD5">
              <w:rPr>
                <w:rFonts w:ascii="Times New Roman" w:hAnsi="Times New Roman" w:cs="Times New Roman"/>
                <w:sz w:val="20"/>
                <w:szCs w:val="20"/>
              </w:rPr>
              <w:t xml:space="preserve">–техническая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тревога, </w:t>
            </w:r>
            <w:r w:rsidR="00AB5BD5">
              <w:rPr>
                <w:rFonts w:ascii="Times New Roman" w:hAnsi="Times New Roman" w:cs="Times New Roman"/>
                <w:sz w:val="20"/>
                <w:szCs w:val="20"/>
              </w:rPr>
              <w:t>рабочий сигнал)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>- Число уровней окклюзии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9 уровней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от 1,2 бар ± 0,2 бар. Болюс после оккл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юзии автоматически уменьшается.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Значение давления уровня сигнала тревоги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1) 0.100 бар (75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2) 0.237 бар (178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3) 0.375 бар (281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4) 0,512 бар (384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5) 0,649 бар (487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6) 0,787 бар (590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7) 0,925 бар (694 мм рт. ст.)</w:t>
            </w:r>
          </w:p>
          <w:p w:rsidR="00341BA9" w:rsidRPr="00341BA9" w:rsidRDefault="00341BA9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8) 1,063 бар (797 мм рт. ст.)</w:t>
            </w:r>
          </w:p>
          <w:p w:rsidR="00A84589" w:rsidRDefault="00341BA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9) 1.200 бар (900 мм рт. ст.)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Информация, отображаемая на дисплее: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ежим (Run, Stop, Alarm и т. д.)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азван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ие препарата с макс. 34 символа,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се параметры, описанные в библиотеке лекарственных средств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се операционные аварийные сигналы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аздельный расход и болюс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ремя инфузии,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статочный объем для инфузии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ставшееся время текущей инфузии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араметры дозы (концентрация, единица изм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>ерения, вес пациента и тд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аряд батареи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оследний болюс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путеводители;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Быстрое и интуитивное управление, 11 кнопок клавиатуры;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Блокировка данных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устройства путем нажатия и удерживания кнопки меню несколько секунд, разблокировка аналогична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Самотестирование после включения аппарата;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Система защиты против свободного потока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в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строенный фиксатор плунжера против свободного потока при смене шприца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Индикация сигналов тревоги: о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 xml:space="preserve">птический сигнал тревоги с текстовой информацией и цветовой индикацией. Двухканальный звуковой сигнал для максимальной защиты. Звуковой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сигнал для выбранных препаратов;</w:t>
            </w:r>
          </w:p>
          <w:p w:rsidR="00A84589" w:rsidRDefault="00A84589" w:rsidP="00A8458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Сигналы тревоги:оптическая и акустическая сигнализация с помощью экранного справочного текста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сообщения о тревогах и тревогах в тексте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риоритет тревоги с категориями наркотиков во время тревоги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екст справки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49A6" w:rsidRDefault="00A84589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Функция «Антиболюс» доступна по умолчанию;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Тип модуля: г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ибкая модульная система для предварительной и легкой транспортировки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5D51" w:rsidRDefault="00E949A6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949A6">
              <w:rPr>
                <w:rFonts w:ascii="Times New Roman" w:hAnsi="Times New Roman" w:cs="Times New Roman"/>
                <w:sz w:val="20"/>
                <w:szCs w:val="20"/>
              </w:rPr>
              <w:t>Наличие пазов д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ля стыковки насосов между собой</w:t>
            </w:r>
          </w:p>
          <w:p w:rsidR="00C55D51" w:rsidRDefault="00C55D51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строенная ручка для транспортировки как одного, так и до трех сложенных вместе насосов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5D51" w:rsidRDefault="00C55D51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Встроенная батарея;</w:t>
            </w:r>
          </w:p>
          <w:p w:rsidR="000F091A" w:rsidRPr="00724BE4" w:rsidRDefault="00C55D51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строенный зажим для крепления как на горизонтальных, так и вертикальных стойках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091A" w:rsidRPr="00724BE4" w:rsidRDefault="000F091A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- Дополнительные коммуникативные выходы (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Коннектор для подключения к электросети,Порт для соединительного кабеля 12В с возможностью подключения к сети в автомобилях скорой помощи. Порт для кабеля вызова персонала для повышени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я эффективности работы, снижения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 xml:space="preserve"> нагрузки для мед персонала, Инфракрасный порт для коммуникации со станцией и для сервисных целей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0F091A" w:rsidRPr="00724BE4" w:rsidRDefault="000F091A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- Классификация (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 xml:space="preserve">Защита от дефибрилляции, тип CF (CardiacFloating), Класс защиты II, соотв.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ребованиям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IEC/EN 60601-1, Класс IIb в соответствие с Директивой Европейского Совета 93/42/EEC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6F15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Защита от влаги IP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(защита от брызг в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любом направлении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B6F15" w:rsidRPr="00AB6F15">
              <w:rPr>
                <w:rFonts w:ascii="Times New Roman" w:hAnsi="Times New Roman" w:cs="Times New Roman"/>
                <w:sz w:val="20"/>
                <w:szCs w:val="20"/>
              </w:rPr>
              <w:t xml:space="preserve">защита от посторонних </w:t>
            </w:r>
            <w:r w:rsidR="00AB6F15" w:rsidRPr="00AB6F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предметов (мелких частиц) диаметром ≥ 2,5 мм</w:t>
            </w:r>
            <w:r w:rsidR="00AB6F15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ударопрочный</w:t>
            </w:r>
            <w:r w:rsidR="00AB6F15">
              <w:rPr>
                <w:rFonts w:ascii="Times New Roman" w:hAnsi="Times New Roman" w:cs="Times New Roman"/>
                <w:sz w:val="20"/>
                <w:szCs w:val="20"/>
              </w:rPr>
              <w:t xml:space="preserve"> корпус;</w:t>
            </w:r>
          </w:p>
          <w:p w:rsidR="000F091A" w:rsidRPr="00724BE4" w:rsidRDefault="00AB6F15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Внешний источник питания: от станции или 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встроенный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блок питания (номинальное напряжение 110/220В перем. тока, 50/60 Гц)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Тип аккумулятора (перезаряжаемый): </w:t>
            </w:r>
            <w:r w:rsidR="00AB6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</w:t>
            </w:r>
            <w:r w:rsidR="00AB6F15" w:rsidRPr="00AB6F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B6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Ion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</w:p>
          <w:p w:rsidR="000F091A" w:rsidRPr="00724BE4" w:rsidRDefault="00C55D51" w:rsidP="00AB5B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Дополнительные</w:t>
            </w:r>
            <w:r w:rsidR="000F091A" w:rsidRPr="00E751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технические характеристики</w:t>
            </w:r>
            <w:r w:rsidR="000F091A" w:rsidRPr="00724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tbl>
            <w:tblPr>
              <w:tblW w:w="7470" w:type="dxa"/>
              <w:tblLayout w:type="fixed"/>
              <w:tblLook w:val="0000"/>
            </w:tblPr>
            <w:tblGrid>
              <w:gridCol w:w="5061"/>
              <w:gridCol w:w="2409"/>
            </w:tblGrid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E751C3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Вес насоса</w:t>
                  </w:r>
                  <w:r w:rsidR="00A212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 более</w:t>
                  </w:r>
                </w:p>
              </w:tc>
              <w:tc>
                <w:tcPr>
                  <w:tcW w:w="2409" w:type="dxa"/>
                </w:tcPr>
                <w:p w:rsidR="000F091A" w:rsidRDefault="00E751C3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2,3 кг</w:t>
                  </w:r>
                </w:p>
                <w:p w:rsidR="00C55D51" w:rsidRPr="00724BE4" w:rsidRDefault="00C55D51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091A" w:rsidRPr="00724BE4" w:rsidTr="00E751C3">
              <w:trPr>
                <w:trHeight w:val="227"/>
              </w:trPr>
              <w:tc>
                <w:tcPr>
                  <w:tcW w:w="5061" w:type="dxa"/>
                </w:tcPr>
                <w:p w:rsidR="000F091A" w:rsidRPr="00724BE4" w:rsidRDefault="00E751C3" w:rsidP="00E751C3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Размеры в мм(Ш x В x Г) </w:t>
                  </w:r>
                  <w:r w:rsidR="00A212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более</w:t>
                  </w:r>
                </w:p>
              </w:tc>
              <w:tc>
                <w:tcPr>
                  <w:tcW w:w="2409" w:type="dxa"/>
                </w:tcPr>
                <w:p w:rsidR="000F091A" w:rsidRDefault="00E751C3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 мм x 98 мм x 220 мм</w:t>
                  </w:r>
                </w:p>
                <w:p w:rsidR="00E751C3" w:rsidRPr="00724BE4" w:rsidRDefault="00E751C3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E751C3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Погрешность инфузии</w:t>
                  </w:r>
                </w:p>
              </w:tc>
              <w:tc>
                <w:tcPr>
                  <w:tcW w:w="2409" w:type="dxa"/>
                </w:tcPr>
                <w:p w:rsidR="000F091A" w:rsidRPr="00E751C3" w:rsidRDefault="00E751C3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±2% в соответствии со стандартом IEC/EN 60601-2-24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E751C3" w:rsidP="00E751C3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Уровень предельногодавления</w:t>
                  </w:r>
                </w:p>
              </w:tc>
              <w:tc>
                <w:tcPr>
                  <w:tcW w:w="2409" w:type="dxa"/>
                </w:tcPr>
                <w:p w:rsidR="00E751C3" w:rsidRPr="00E751C3" w:rsidRDefault="00E751C3" w:rsidP="00E751C3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 уровней, до 1,2 бар ± 0,2 бар.</w:t>
                  </w:r>
                </w:p>
                <w:p w:rsidR="000F091A" w:rsidRPr="00E751C3" w:rsidRDefault="00E751C3" w:rsidP="00E751C3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 окклюзии болюс автоматически уменьшается.</w:t>
                  </w:r>
                </w:p>
              </w:tc>
            </w:tr>
            <w:tr w:rsidR="00EC033C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Автоматическое определение размера шприца - 2/3 мл, 5 мл, 10 мл, 20 мл, 30 мл, 50/60 мл</w:t>
                  </w:r>
                </w:p>
              </w:tc>
              <w:tc>
                <w:tcPr>
                  <w:tcW w:w="2409" w:type="dxa"/>
                </w:tcPr>
                <w:p w:rsidR="00EC033C" w:rsidRPr="00724BE4" w:rsidRDefault="00EC033C" w:rsidP="00EC033C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EC033C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Автоматический расчет при вводе объема и времени инфузии</w:t>
                  </w:r>
                </w:p>
              </w:tc>
              <w:tc>
                <w:tcPr>
                  <w:tcW w:w="2409" w:type="dxa"/>
                </w:tcPr>
                <w:p w:rsidR="00EC033C" w:rsidRPr="00724BE4" w:rsidRDefault="00EC033C" w:rsidP="00EC033C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EC033C" w:rsidRPr="00EC033C" w:rsidRDefault="00DA6F30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Автоматический расчет дозы </w:t>
                  </w:r>
                  <w:r w:rsidR="00EC033C"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в: Миллиграммах</w:t>
                  </w:r>
                </w:p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Микрограммах, Нанограммах, МЕ, мЭкв, ммоль, </w:t>
                  </w:r>
                </w:p>
                <w:p w:rsidR="000F091A" w:rsidRPr="00C40D53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Ккал, по весу, по площади поверхности тела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DA6F30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DA6F30" w:rsidRPr="00EC033C" w:rsidRDefault="00DA6F30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6F3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Автоматический расчет дозы в мин./ в час / в сутки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(Например, </w:t>
                  </w:r>
                  <w:r w:rsidRPr="00DA6F3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мг/кг/мин, мг/кг/ч, мг/кг/24 ч с автоматическим расчетом скорости болюса для болюснойинфузии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409" w:type="dxa"/>
                </w:tcPr>
                <w:p w:rsidR="00DA6F30" w:rsidRPr="00724BE4" w:rsidRDefault="00DA6F30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EC033C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Минимальное значение при вводе параметров веса</w:t>
                  </w:r>
                </w:p>
              </w:tc>
              <w:tc>
                <w:tcPr>
                  <w:tcW w:w="2409" w:type="dxa"/>
                </w:tcPr>
                <w:p w:rsidR="00EC033C" w:rsidRPr="00724BE4" w:rsidRDefault="00EC033C" w:rsidP="00EC033C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 гр.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Скорость в режиме 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KVO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(Режим открытой вены)</w:t>
                  </w:r>
                </w:p>
              </w:tc>
              <w:tc>
                <w:tcPr>
                  <w:tcW w:w="2409" w:type="dxa"/>
                </w:tcPr>
                <w:p w:rsidR="00C55D51" w:rsidRPr="00C55D51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Скорость: ≥ 10 мл / ч: скорость KOR 3 мл / ч</w:t>
                  </w:r>
                </w:p>
                <w:p w:rsidR="00C55D51" w:rsidRPr="00C55D51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Скорость: &lt;10 мл / ч: скорость KOR 1 мл / ч</w:t>
                  </w:r>
                </w:p>
                <w:p w:rsidR="00C55D51" w:rsidRPr="00C55D51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Скорость: &lt;1 мл / ч: скорость KOR = скорости заданной в сервисной программе </w:t>
                  </w:r>
                </w:p>
                <w:p w:rsidR="000F091A" w:rsidRPr="00724BE4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(заводская скорость по умолчанию 0,1 мл /ч) или текущая скорость, если она ниже.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Возможность регулировки громкости звука сигнала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DA6F30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DA6F30" w:rsidRPr="00724BE4" w:rsidRDefault="002E3888" w:rsidP="00DA6F30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Инфузионные профили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Продленная инфузия, поступательное ускорение/замедление, прерывистое введение, программируемый режим</w:t>
                  </w:r>
                </w:p>
              </w:tc>
              <w:tc>
                <w:tcPr>
                  <w:tcW w:w="2409" w:type="dxa"/>
                </w:tcPr>
                <w:p w:rsidR="00DA6F30" w:rsidRPr="00724BE4" w:rsidRDefault="002E3888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Сигналы тревоги предупреждения: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  <w:t xml:space="preserve">Предварительныесигналы: 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о состояниибатареи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Время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Объем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KVO 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C40D53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D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Шприц (в зависимости от типа и размера шприца)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  <w:t>Сигналы: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батареяразряжена</w:t>
                  </w:r>
                </w:p>
              </w:tc>
              <w:tc>
                <w:tcPr>
                  <w:tcW w:w="2409" w:type="dxa"/>
                </w:tcPr>
                <w:p w:rsidR="002E3888" w:rsidRPr="00C40D53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D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чем за 5 мин. до окончания (далее каждые 2 мин.)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 нетбатареи в устройстве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C40D53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D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в шприце не осталось раствора для инфузии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заданныйобъемвведен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предварительновыбранноевремяистекло</w:t>
                  </w:r>
                </w:p>
              </w:tc>
              <w:tc>
                <w:tcPr>
                  <w:tcW w:w="2409" w:type="dxa"/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Pr="00C40D53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вление в системе слишком велико</w:t>
                  </w:r>
                </w:p>
              </w:tc>
              <w:tc>
                <w:tcPr>
                  <w:tcW w:w="2409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о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кончание KVO</w:t>
                  </w:r>
                </w:p>
              </w:tc>
              <w:tc>
                <w:tcPr>
                  <w:tcW w:w="2409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д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ержатель шприца открыт</w:t>
                  </w:r>
                </w:p>
              </w:tc>
              <w:tc>
                <w:tcPr>
                  <w:tcW w:w="2409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ш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приц неправильно вставлен</w:t>
                  </w:r>
                </w:p>
              </w:tc>
              <w:tc>
                <w:tcPr>
                  <w:tcW w:w="2409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о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ткалибровать устройство</w:t>
                  </w:r>
                </w:p>
              </w:tc>
              <w:tc>
                <w:tcPr>
                  <w:tcW w:w="2409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</w:t>
                  </w:r>
                  <w:r w:rsid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E6C4E"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ремя ожидания истекло</w:t>
                  </w:r>
                </w:p>
              </w:tc>
              <w:tc>
                <w:tcPr>
                  <w:tcW w:w="2409" w:type="dxa"/>
                </w:tcPr>
                <w:p w:rsidR="002E3888" w:rsidRDefault="000E6C4E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E6C4E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E6C4E" w:rsidRDefault="000E6C4E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н</w:t>
                  </w: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азвание препарата, видимое в аварийном режиме</w:t>
                  </w:r>
                </w:p>
              </w:tc>
              <w:tc>
                <w:tcPr>
                  <w:tcW w:w="2409" w:type="dxa"/>
                </w:tcPr>
                <w:p w:rsidR="000E6C4E" w:rsidRDefault="000E6C4E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Технические сигналы: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Параметры или ограничения, зависящие от устройства: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Расход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Болюс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Объем болюса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Персонал</w:t>
                  </w:r>
                </w:p>
                <w:p w:rsidR="002E3888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Время предварительной тревоги</w:t>
                  </w:r>
                </w:p>
              </w:tc>
              <w:tc>
                <w:tcPr>
                  <w:tcW w:w="2409" w:type="dxa"/>
                </w:tcPr>
                <w:p w:rsidR="002E3888" w:rsidRDefault="000E6C4E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Интерфейс внешней связи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USB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порт, кабель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IrDa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(инфракрасный порт)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Вызов медперсонала (система тревоги вызова медсестры)</w:t>
                  </w:r>
                </w:p>
              </w:tc>
              <w:tc>
                <w:tcPr>
                  <w:tcW w:w="2409" w:type="dxa"/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091A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F091A" w:rsidRPr="00724BE4" w:rsidRDefault="000F091A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Возможность объединения </w:t>
                  </w:r>
                  <w:r w:rsid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модульную инфузионную станцию </w:t>
                  </w:r>
                </w:p>
              </w:tc>
              <w:tc>
                <w:tcPr>
                  <w:tcW w:w="2409" w:type="dxa"/>
                </w:tcPr>
                <w:p w:rsidR="000E6C4E" w:rsidRPr="00724BE4" w:rsidRDefault="000E6C4E" w:rsidP="000E6C4E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Три инфузионных насоса стыкуются и устанавливаются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одну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станцию </w:t>
                  </w: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 дополнительных принадлежностей</w:t>
                  </w:r>
                </w:p>
              </w:tc>
            </w:tr>
            <w:tr w:rsidR="000E6C4E" w:rsidRPr="00724BE4" w:rsidTr="00AB5BD5">
              <w:trPr>
                <w:trHeight w:val="23"/>
              </w:trPr>
              <w:tc>
                <w:tcPr>
                  <w:tcW w:w="5061" w:type="dxa"/>
                </w:tcPr>
                <w:p w:rsidR="000E6C4E" w:rsidRPr="00724BE4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Возможность объединить </w:t>
                  </w: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одновременно до 18 насосов (в стыковочной системе)</w:t>
                  </w:r>
                </w:p>
              </w:tc>
              <w:tc>
                <w:tcPr>
                  <w:tcW w:w="2409" w:type="dxa"/>
                </w:tcPr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Стыковка 6 станций (по 3 насоса в каждой) между собой </w:t>
                  </w:r>
                </w:p>
              </w:tc>
            </w:tr>
          </w:tbl>
          <w:p w:rsidR="000F091A" w:rsidRPr="00724BE4" w:rsidRDefault="000F091A" w:rsidP="00AB5BD5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</w:tr>
      <w:tr w:rsidR="000F091A" w:rsidRPr="00FB67A1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36" w:type="dxa"/>
            <w:gridSpan w:val="4"/>
            <w:vAlign w:val="center"/>
          </w:tcPr>
          <w:p w:rsidR="000F091A" w:rsidRPr="00724BE4" w:rsidRDefault="000E6C4E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Комплектация прибора:</w:t>
            </w:r>
          </w:p>
        </w:tc>
      </w:tr>
      <w:tr w:rsidR="000E6C4E" w:rsidRPr="00F46DEB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E6C4E" w:rsidRPr="00724BE4" w:rsidRDefault="004D4235" w:rsidP="000E6C4E">
            <w:pPr>
              <w:pStyle w:val="1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085" w:type="dxa"/>
            <w:vAlign w:val="bottom"/>
          </w:tcPr>
          <w:p w:rsidR="000E6C4E" w:rsidRPr="00724BE4" w:rsidRDefault="004D4235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D4235">
              <w:rPr>
                <w:rFonts w:ascii="Times New Roman" w:hAnsi="Times New Roman" w:cs="Times New Roman"/>
                <w:sz w:val="20"/>
                <w:szCs w:val="20"/>
              </w:rPr>
              <w:t>Соединительный провод 12V</w:t>
            </w:r>
          </w:p>
        </w:tc>
        <w:tc>
          <w:tcPr>
            <w:tcW w:w="7724" w:type="dxa"/>
          </w:tcPr>
          <w:p w:rsidR="000E6C4E" w:rsidRPr="00724BE4" w:rsidRDefault="00A931A4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подключения к сети</w:t>
            </w:r>
          </w:p>
        </w:tc>
        <w:tc>
          <w:tcPr>
            <w:tcW w:w="1276" w:type="dxa"/>
          </w:tcPr>
          <w:p w:rsidR="000E6C4E" w:rsidRPr="00724BE4" w:rsidRDefault="00A931A4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</w:t>
            </w:r>
          </w:p>
        </w:tc>
      </w:tr>
      <w:tr w:rsidR="000E6C4E" w:rsidRPr="00F46DEB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E6C4E" w:rsidRPr="00724BE4" w:rsidRDefault="0095212B" w:rsidP="000E6C4E">
            <w:pPr>
              <w:pStyle w:val="1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085" w:type="dxa"/>
            <w:vAlign w:val="bottom"/>
          </w:tcPr>
          <w:p w:rsidR="000E6C4E" w:rsidRPr="00724BE4" w:rsidRDefault="000E6C4E" w:rsidP="000E6C4E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Встроенный у</w:t>
            </w:r>
            <w:r w:rsidRPr="00724B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ниверсальныйзажим</w:t>
            </w:r>
          </w:p>
        </w:tc>
        <w:tc>
          <w:tcPr>
            <w:tcW w:w="7724" w:type="dxa"/>
          </w:tcPr>
          <w:p w:rsidR="000E6C4E" w:rsidRPr="00724BE4" w:rsidRDefault="000E6C4E" w:rsidP="000E6C4E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Для крепления шприцевого насоса к инфузионной стойке</w:t>
            </w:r>
          </w:p>
        </w:tc>
        <w:tc>
          <w:tcPr>
            <w:tcW w:w="1276" w:type="dxa"/>
          </w:tcPr>
          <w:p w:rsidR="000E6C4E" w:rsidRPr="00724BE4" w:rsidRDefault="000E6C4E" w:rsidP="000E6C4E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1 шт</w:t>
            </w:r>
          </w:p>
        </w:tc>
      </w:tr>
      <w:tr w:rsidR="000E6C4E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E6C4E" w:rsidRPr="00724BE4" w:rsidRDefault="0095212B" w:rsidP="000E6C4E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936" w:type="dxa"/>
            <w:gridSpan w:val="4"/>
            <w:vAlign w:val="center"/>
          </w:tcPr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 xml:space="preserve">Температура воздуха от  +5°C до +40°C. 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Относительная влажность воздуха от 30% до 90%.(без конденсата)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 xml:space="preserve">Атмосферное давление от 0.54 бар до 1.06 бар. 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Условия транспортировки и хранения: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 xml:space="preserve">Температура воздуха от  –20°C до +55°C. 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Относительная влажность воздуха от 20% до 90%.(без конденсата)</w:t>
            </w:r>
          </w:p>
          <w:p w:rsidR="000E6C4E" w:rsidRPr="00C429D4" w:rsidRDefault="00A931A4" w:rsidP="0095212B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Атмосферное давление от 0.5 бар  до 1.06 бар.</w:t>
            </w:r>
          </w:p>
        </w:tc>
      </w:tr>
      <w:tr w:rsidR="000E6C4E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E6C4E" w:rsidRPr="00724BE4" w:rsidRDefault="0095212B" w:rsidP="000E6C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936" w:type="dxa"/>
            <w:gridSpan w:val="4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DDP </w:t>
            </w:r>
          </w:p>
          <w:p w:rsidR="000E6C4E" w:rsidRPr="00500D7A" w:rsidRDefault="00A931A4" w:rsidP="00A931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Пункт назначения:</w:t>
            </w:r>
          </w:p>
        </w:tc>
      </w:tr>
      <w:tr w:rsidR="000E6C4E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E6C4E" w:rsidRPr="00724BE4" w:rsidRDefault="0095212B" w:rsidP="009E29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9E299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936" w:type="dxa"/>
            <w:gridSpan w:val="4"/>
            <w:vAlign w:val="center"/>
          </w:tcPr>
          <w:p w:rsidR="009E2996" w:rsidRPr="009E2996" w:rsidRDefault="000E6C4E" w:rsidP="009E29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996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9E2996" w:rsidRPr="009E2996">
              <w:rPr>
                <w:rFonts w:ascii="Times New Roman" w:hAnsi="Times New Roman" w:cs="Times New Roman"/>
                <w:sz w:val="20"/>
                <w:szCs w:val="20"/>
              </w:rPr>
              <w:t>В течении 90 календарных дней с момента подписания договора</w:t>
            </w:r>
          </w:p>
          <w:p w:rsidR="000E6C4E" w:rsidRPr="009E2996" w:rsidRDefault="009E2996" w:rsidP="009E2996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kk-KZ"/>
              </w:rPr>
            </w:pPr>
            <w:r w:rsidRPr="009E2996">
              <w:rPr>
                <w:rFonts w:ascii="Times New Roman" w:hAnsi="Times New Roman" w:cs="Times New Roman"/>
                <w:sz w:val="20"/>
                <w:szCs w:val="20"/>
              </w:rPr>
              <w:t>Адрес: КГП «Сарыкольская районная больница», Костанайская область п.Сарыколь ул. Мендеке батыра 1, реанимационная палата</w:t>
            </w:r>
          </w:p>
        </w:tc>
      </w:tr>
      <w:tr w:rsidR="000E6C4E" w:rsidRPr="00FB67A1" w:rsidTr="000F091A">
        <w:trPr>
          <w:trHeight w:val="136"/>
          <w:jc w:val="center"/>
        </w:trPr>
        <w:tc>
          <w:tcPr>
            <w:tcW w:w="708" w:type="dxa"/>
            <w:vAlign w:val="center"/>
          </w:tcPr>
          <w:p w:rsidR="000E6C4E" w:rsidRPr="00724BE4" w:rsidRDefault="0095212B" w:rsidP="009E29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36" w:type="dxa"/>
            <w:gridSpan w:val="4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сервисное обслуживание МТ 37 месяцев. </w:t>
            </w:r>
          </w:p>
          <w:p w:rsidR="00A931A4" w:rsidRPr="00724BE4" w:rsidRDefault="000E6C4E" w:rsidP="00A931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</w:t>
            </w:r>
            <w:r w:rsidR="00A931A4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техническое обслуживание должно проводиться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реже чем 1 раз в </w:t>
            </w:r>
            <w:r w:rsidR="006C688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всоответствии с требованиями эксплуатационной документации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должны включать в себя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замене или восстановлении отдельных частей медицинской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техники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настройку и регулировку медицинской техники;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специфические для данной медицинской техники работы и т.п.;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чистку, смазку и при необходимости переборку основных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механизмов и узлов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удаление пыли, грязи, следов коррозии и окисления снаружных и внутренних поверхностей корпуса медицинскойтехники его составных частей (с частичной блочно-узловой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разборкой)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20A5D" w:rsidRPr="00101B7A" w:rsidRDefault="00720A5D" w:rsidP="00720A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операции,специфические для конкретного типа медицинской техники.</w:t>
            </w:r>
          </w:p>
          <w:p w:rsidR="000E6C4E" w:rsidRPr="00720A5D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091A" w:rsidRDefault="000F091A" w:rsidP="000839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F091A" w:rsidSect="004947F8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C83" w:rsidRDefault="00FD5C83" w:rsidP="004E729D">
      <w:pPr>
        <w:spacing w:after="0" w:line="240" w:lineRule="auto"/>
      </w:pPr>
      <w:r>
        <w:separator/>
      </w:r>
    </w:p>
  </w:endnote>
  <w:endnote w:type="continuationSeparator" w:id="1">
    <w:p w:rsidR="00FD5C83" w:rsidRDefault="00FD5C83" w:rsidP="004E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C83" w:rsidRDefault="00FD5C83" w:rsidP="004E729D">
      <w:pPr>
        <w:spacing w:after="0" w:line="240" w:lineRule="auto"/>
      </w:pPr>
      <w:r>
        <w:separator/>
      </w:r>
    </w:p>
  </w:footnote>
  <w:footnote w:type="continuationSeparator" w:id="1">
    <w:p w:rsidR="00FD5C83" w:rsidRDefault="00FD5C83" w:rsidP="004E7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A763F"/>
    <w:multiLevelType w:val="multilevel"/>
    <w:tmpl w:val="1CCE5F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0322A3"/>
    <w:multiLevelType w:val="hybridMultilevel"/>
    <w:tmpl w:val="F00803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1A34"/>
    <w:multiLevelType w:val="hybridMultilevel"/>
    <w:tmpl w:val="C16A7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D2B9E"/>
    <w:multiLevelType w:val="hybridMultilevel"/>
    <w:tmpl w:val="A11080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A64D98"/>
    <w:multiLevelType w:val="hybridMultilevel"/>
    <w:tmpl w:val="1EBEA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A468F1"/>
    <w:multiLevelType w:val="hybridMultilevel"/>
    <w:tmpl w:val="D916C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E21FEE"/>
    <w:multiLevelType w:val="multilevel"/>
    <w:tmpl w:val="26F2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14514"/>
    <w:rsid w:val="00012FB1"/>
    <w:rsid w:val="00017A32"/>
    <w:rsid w:val="00024573"/>
    <w:rsid w:val="00025557"/>
    <w:rsid w:val="00042D07"/>
    <w:rsid w:val="00062687"/>
    <w:rsid w:val="00071CA5"/>
    <w:rsid w:val="0007455A"/>
    <w:rsid w:val="000820E9"/>
    <w:rsid w:val="000839D8"/>
    <w:rsid w:val="0009160F"/>
    <w:rsid w:val="000B2DC5"/>
    <w:rsid w:val="000E6C4E"/>
    <w:rsid w:val="000F091A"/>
    <w:rsid w:val="001173EB"/>
    <w:rsid w:val="00125CC5"/>
    <w:rsid w:val="00126599"/>
    <w:rsid w:val="0013117A"/>
    <w:rsid w:val="0017762E"/>
    <w:rsid w:val="00190126"/>
    <w:rsid w:val="00195564"/>
    <w:rsid w:val="001C0D00"/>
    <w:rsid w:val="001C1FAF"/>
    <w:rsid w:val="001D4DDA"/>
    <w:rsid w:val="001F31DD"/>
    <w:rsid w:val="00227556"/>
    <w:rsid w:val="00234039"/>
    <w:rsid w:val="00260400"/>
    <w:rsid w:val="00260C02"/>
    <w:rsid w:val="00271F40"/>
    <w:rsid w:val="00280928"/>
    <w:rsid w:val="00294EFD"/>
    <w:rsid w:val="002C050B"/>
    <w:rsid w:val="002C1E57"/>
    <w:rsid w:val="002C394B"/>
    <w:rsid w:val="002E3888"/>
    <w:rsid w:val="0032278F"/>
    <w:rsid w:val="00341BA9"/>
    <w:rsid w:val="00342F93"/>
    <w:rsid w:val="00360084"/>
    <w:rsid w:val="0036320F"/>
    <w:rsid w:val="00385D28"/>
    <w:rsid w:val="003A01F2"/>
    <w:rsid w:val="003A09F7"/>
    <w:rsid w:val="003C3558"/>
    <w:rsid w:val="003D066B"/>
    <w:rsid w:val="003E1CAA"/>
    <w:rsid w:val="003F1C09"/>
    <w:rsid w:val="004141B6"/>
    <w:rsid w:val="004216F6"/>
    <w:rsid w:val="00433F81"/>
    <w:rsid w:val="00440FD5"/>
    <w:rsid w:val="00462ED5"/>
    <w:rsid w:val="00482A70"/>
    <w:rsid w:val="004947F8"/>
    <w:rsid w:val="004D25D2"/>
    <w:rsid w:val="004D4235"/>
    <w:rsid w:val="004E729D"/>
    <w:rsid w:val="004E76D8"/>
    <w:rsid w:val="005067C0"/>
    <w:rsid w:val="0051581F"/>
    <w:rsid w:val="00516CD4"/>
    <w:rsid w:val="00537EC4"/>
    <w:rsid w:val="00540D1B"/>
    <w:rsid w:val="00543F29"/>
    <w:rsid w:val="00567F92"/>
    <w:rsid w:val="00580AB5"/>
    <w:rsid w:val="00580C05"/>
    <w:rsid w:val="005D6E63"/>
    <w:rsid w:val="006102A9"/>
    <w:rsid w:val="00614514"/>
    <w:rsid w:val="00622B19"/>
    <w:rsid w:val="006276CD"/>
    <w:rsid w:val="0063005B"/>
    <w:rsid w:val="00641329"/>
    <w:rsid w:val="00644EB2"/>
    <w:rsid w:val="00647A4F"/>
    <w:rsid w:val="00650020"/>
    <w:rsid w:val="006779BF"/>
    <w:rsid w:val="00682EA3"/>
    <w:rsid w:val="006A178F"/>
    <w:rsid w:val="006C688D"/>
    <w:rsid w:val="00720A5D"/>
    <w:rsid w:val="00721796"/>
    <w:rsid w:val="007839D5"/>
    <w:rsid w:val="00785C27"/>
    <w:rsid w:val="007870A1"/>
    <w:rsid w:val="007958ED"/>
    <w:rsid w:val="00796434"/>
    <w:rsid w:val="007A3F80"/>
    <w:rsid w:val="007C7563"/>
    <w:rsid w:val="007D22F5"/>
    <w:rsid w:val="007D242F"/>
    <w:rsid w:val="007F1377"/>
    <w:rsid w:val="007F5319"/>
    <w:rsid w:val="0081613F"/>
    <w:rsid w:val="00826145"/>
    <w:rsid w:val="00835A4A"/>
    <w:rsid w:val="00871D73"/>
    <w:rsid w:val="00884B65"/>
    <w:rsid w:val="00892444"/>
    <w:rsid w:val="008C6F30"/>
    <w:rsid w:val="008E514D"/>
    <w:rsid w:val="008F1715"/>
    <w:rsid w:val="008F6B1D"/>
    <w:rsid w:val="00906357"/>
    <w:rsid w:val="00912ADC"/>
    <w:rsid w:val="00923E9F"/>
    <w:rsid w:val="0095212B"/>
    <w:rsid w:val="00967EB2"/>
    <w:rsid w:val="009832ED"/>
    <w:rsid w:val="00983809"/>
    <w:rsid w:val="00985AFB"/>
    <w:rsid w:val="00991FB2"/>
    <w:rsid w:val="009950E3"/>
    <w:rsid w:val="009B286F"/>
    <w:rsid w:val="009C46E7"/>
    <w:rsid w:val="009E1671"/>
    <w:rsid w:val="009E2996"/>
    <w:rsid w:val="009E7EAB"/>
    <w:rsid w:val="00A00F22"/>
    <w:rsid w:val="00A03AF7"/>
    <w:rsid w:val="00A06628"/>
    <w:rsid w:val="00A17DAB"/>
    <w:rsid w:val="00A20C6E"/>
    <w:rsid w:val="00A2124B"/>
    <w:rsid w:val="00A24E5C"/>
    <w:rsid w:val="00A8052A"/>
    <w:rsid w:val="00A84589"/>
    <w:rsid w:val="00A86809"/>
    <w:rsid w:val="00A931A4"/>
    <w:rsid w:val="00A959FA"/>
    <w:rsid w:val="00AB5BD5"/>
    <w:rsid w:val="00AB6F15"/>
    <w:rsid w:val="00AD63BC"/>
    <w:rsid w:val="00AF59B0"/>
    <w:rsid w:val="00B06F56"/>
    <w:rsid w:val="00B12597"/>
    <w:rsid w:val="00B21CFB"/>
    <w:rsid w:val="00B23FE4"/>
    <w:rsid w:val="00B26E1E"/>
    <w:rsid w:val="00B36A11"/>
    <w:rsid w:val="00B37013"/>
    <w:rsid w:val="00B41FB4"/>
    <w:rsid w:val="00B42E19"/>
    <w:rsid w:val="00B91911"/>
    <w:rsid w:val="00BA477A"/>
    <w:rsid w:val="00BB47A9"/>
    <w:rsid w:val="00BC4B7B"/>
    <w:rsid w:val="00BE074C"/>
    <w:rsid w:val="00C2018D"/>
    <w:rsid w:val="00C22081"/>
    <w:rsid w:val="00C32A74"/>
    <w:rsid w:val="00C35E81"/>
    <w:rsid w:val="00C40D53"/>
    <w:rsid w:val="00C43D43"/>
    <w:rsid w:val="00C55D51"/>
    <w:rsid w:val="00C56629"/>
    <w:rsid w:val="00C701E1"/>
    <w:rsid w:val="00C775D5"/>
    <w:rsid w:val="00C86933"/>
    <w:rsid w:val="00C976B8"/>
    <w:rsid w:val="00CA75E8"/>
    <w:rsid w:val="00CD6373"/>
    <w:rsid w:val="00D04FF4"/>
    <w:rsid w:val="00D4477E"/>
    <w:rsid w:val="00D6619F"/>
    <w:rsid w:val="00D809E4"/>
    <w:rsid w:val="00D93673"/>
    <w:rsid w:val="00DA3924"/>
    <w:rsid w:val="00DA6F30"/>
    <w:rsid w:val="00DB1135"/>
    <w:rsid w:val="00DB11DE"/>
    <w:rsid w:val="00E60CDA"/>
    <w:rsid w:val="00E751C3"/>
    <w:rsid w:val="00E81A31"/>
    <w:rsid w:val="00E82024"/>
    <w:rsid w:val="00E85899"/>
    <w:rsid w:val="00E949A6"/>
    <w:rsid w:val="00E94AB7"/>
    <w:rsid w:val="00E960AD"/>
    <w:rsid w:val="00EB711E"/>
    <w:rsid w:val="00EC033C"/>
    <w:rsid w:val="00EC3502"/>
    <w:rsid w:val="00EC61CF"/>
    <w:rsid w:val="00F11DD5"/>
    <w:rsid w:val="00F27DB5"/>
    <w:rsid w:val="00F4232A"/>
    <w:rsid w:val="00F44DA4"/>
    <w:rsid w:val="00F5169C"/>
    <w:rsid w:val="00F87278"/>
    <w:rsid w:val="00FC77E6"/>
    <w:rsid w:val="00FD5C83"/>
    <w:rsid w:val="00FE2141"/>
    <w:rsid w:val="00FE7CEC"/>
    <w:rsid w:val="00FF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5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63BC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75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75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6268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2687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EC3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;Курсив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3pt">
    <w:name w:val="Основной текст (2) + 9;5 pt;Курсив;Интервал 3 pt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6">
    <w:name w:val="No Spacing"/>
    <w:link w:val="a7"/>
    <w:uiPriority w:val="1"/>
    <w:qFormat/>
    <w:rsid w:val="00D93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D93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1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178F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link w:val="NoSpacingChar"/>
    <w:qFormat/>
    <w:rsid w:val="00A86809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A86809"/>
    <w:rPr>
      <w:rFonts w:ascii="Calibri" w:eastAsia="Times New Roman" w:hAnsi="Calibri" w:cs="Times New Roman"/>
      <w:szCs w:val="20"/>
    </w:rPr>
  </w:style>
  <w:style w:type="character" w:customStyle="1" w:styleId="21">
    <w:name w:val="Основной текст (2) + Полужирный"/>
    <w:basedOn w:val="2"/>
    <w:rsid w:val="00E60CD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2E38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5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63BC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75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75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6268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2687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EC3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;Курсив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3pt">
    <w:name w:val="Основной текст (2) + 9;5 pt;Курсив;Интервал 3 pt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6">
    <w:name w:val="No Spacing"/>
    <w:link w:val="a7"/>
    <w:uiPriority w:val="1"/>
    <w:qFormat/>
    <w:rsid w:val="00D93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D93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1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178F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link w:val="NoSpacingChar"/>
    <w:qFormat/>
    <w:rsid w:val="00A86809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A86809"/>
    <w:rPr>
      <w:rFonts w:ascii="Calibri" w:eastAsia="Times New Roman" w:hAnsi="Calibri" w:cs="Times New Roman"/>
      <w:szCs w:val="20"/>
    </w:rPr>
  </w:style>
  <w:style w:type="character" w:customStyle="1" w:styleId="21">
    <w:name w:val="Основной текст (2) + Полужирный"/>
    <w:basedOn w:val="2"/>
    <w:rsid w:val="00E60CD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2E38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6</cp:revision>
  <cp:lastPrinted>2019-09-25T11:05:00Z</cp:lastPrinted>
  <dcterms:created xsi:type="dcterms:W3CDTF">2021-05-25T05:14:00Z</dcterms:created>
  <dcterms:modified xsi:type="dcterms:W3CDTF">2021-06-02T05:21:00Z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Ref">
    <vt:lpwstr>https://api.informationprotection.azure.com/api/15d1bef2-0a6a-46f9-be4c-023279325e51</vt:lpwstr>
  </property>
  <property fmtid="{D5CDD505-2E9C-101B-9397-08002B2CF9AE}" pid="5" name="MSIP_Label_97735299-2a7d-4f7d-99cc-db352b8b5a9b_SetBy">
    <vt:lpwstr>anastasiya.tsay@bbraun.com</vt:lpwstr>
  </property>
  <property fmtid="{D5CDD505-2E9C-101B-9397-08002B2CF9AE}" pid="6" name="MSIP_Label_97735299-2a7d-4f7d-99cc-db352b8b5a9b_SetDate">
    <vt:lpwstr>2019-11-20T16:40:01.3436346+06:00</vt:lpwstr>
  </property>
  <property fmtid="{D5CDD505-2E9C-101B-9397-08002B2CF9AE}" pid="7" name="MSIP_Label_97735299-2a7d-4f7d-99cc-db352b8b5a9b_Name">
    <vt:lpwstr>Confidential</vt:lpwstr>
  </property>
  <property fmtid="{D5CDD505-2E9C-101B-9397-08002B2CF9AE}" pid="8" name="MSIP_Label_97735299-2a7d-4f7d-99cc-db352b8b5a9b_Application">
    <vt:lpwstr>Microsoft Azure Information Protection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Ref">
    <vt:lpwstr>https://api.informationprotection.azure.com/api/15d1bef2-0a6a-46f9-be4c-023279325e51</vt:lpwstr>
  </property>
  <property fmtid="{D5CDD505-2E9C-101B-9397-08002B2CF9AE}" pid="13" name="MSIP_Label_fd058493-e43f-432e-b8cc-adb7daa46640_SetBy">
    <vt:lpwstr>anastasiya.tsay@bbraun.com</vt:lpwstr>
  </property>
  <property fmtid="{D5CDD505-2E9C-101B-9397-08002B2CF9AE}" pid="14" name="MSIP_Label_fd058493-e43f-432e-b8cc-adb7daa46640_SetDate">
    <vt:lpwstr>2019-11-20T16:40:01.3456346+06:00</vt:lpwstr>
  </property>
  <property fmtid="{D5CDD505-2E9C-101B-9397-08002B2CF9AE}" pid="15" name="MSIP_Label_fd058493-e43f-432e-b8cc-adb7daa46640_Name">
    <vt:lpwstr>Unprotected</vt:lpwstr>
  </property>
  <property fmtid="{D5CDD505-2E9C-101B-9397-08002B2CF9AE}" pid="16" name="MSIP_Label_fd058493-e43f-432e-b8cc-adb7daa46640_Application">
    <vt:lpwstr>Microsoft Azure Information Protection</vt:lpwstr>
  </property>
  <property fmtid="{D5CDD505-2E9C-101B-9397-08002B2CF9AE}" pid="17" name="MSIP_Label_fd058493-e43f-432e-b8cc-adb7daa46640_Extended_MSFT_Method">
    <vt:lpwstr>Automatic</vt:lpwstr>
  </property>
  <property fmtid="{D5CDD505-2E9C-101B-9397-08002B2CF9AE}" pid="18" name="MSIP_Label_fd058493-e43f-432e-b8cc-adb7daa46640_Parent">
    <vt:lpwstr>97735299-2a7d-4f7d-99cc-db352b8b5a9b</vt:lpwstr>
  </property>
  <property fmtid="{D5CDD505-2E9C-101B-9397-08002B2CF9AE}" pid="19" name="Sensitivity">
    <vt:lpwstr>Confidential Unprotected</vt:lpwstr>
  </property>
</Properties>
</file>